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C0" w:rsidRPr="009C3943" w:rsidRDefault="00874AC0" w:rsidP="00874AC0">
      <w:pPr>
        <w:pStyle w:val="berschrift1"/>
        <w:rPr>
          <w:rFonts w:ascii="Arial" w:hAnsi="Arial" w:cs="Arial"/>
          <w:sz w:val="28"/>
          <w:szCs w:val="22"/>
        </w:rPr>
      </w:pPr>
      <w:bookmarkStart w:id="0" w:name="_Toc468871550"/>
      <w:bookmarkStart w:id="1" w:name="_GoBack"/>
      <w:bookmarkEnd w:id="1"/>
      <w:r w:rsidRPr="009C3943">
        <w:rPr>
          <w:rFonts w:ascii="Arial" w:hAnsi="Arial" w:cs="Arial"/>
          <w:sz w:val="28"/>
          <w:szCs w:val="22"/>
        </w:rPr>
        <w:t>Anlage 1</w:t>
      </w:r>
      <w:bookmarkEnd w:id="0"/>
    </w:p>
    <w:p w:rsidR="00874AC0" w:rsidRPr="00365403" w:rsidRDefault="00874AC0" w:rsidP="00874AC0">
      <w:pPr>
        <w:pStyle w:val="berschrift2"/>
        <w:rPr>
          <w:rFonts w:ascii="Arial" w:hAnsi="Arial" w:cs="Arial"/>
          <w:i w:val="0"/>
          <w:sz w:val="22"/>
          <w:szCs w:val="22"/>
        </w:rPr>
      </w:pPr>
      <w:bookmarkStart w:id="2" w:name="_Toc468871551"/>
      <w:r w:rsidRPr="00365403">
        <w:rPr>
          <w:rFonts w:ascii="Arial" w:hAnsi="Arial" w:cs="Arial"/>
          <w:i w:val="0"/>
          <w:sz w:val="22"/>
          <w:szCs w:val="22"/>
        </w:rPr>
        <w:t xml:space="preserve">Vereinbarung </w:t>
      </w:r>
      <w:r>
        <w:rPr>
          <w:rFonts w:ascii="Arial" w:hAnsi="Arial" w:cs="Arial"/>
          <w:i w:val="0"/>
          <w:sz w:val="22"/>
          <w:szCs w:val="22"/>
        </w:rPr>
        <w:t xml:space="preserve">zum Schutzauftrag der Jugendhilfe nach </w:t>
      </w:r>
      <w:r w:rsidRPr="00365403">
        <w:rPr>
          <w:rFonts w:ascii="Arial" w:hAnsi="Arial" w:cs="Arial"/>
          <w:i w:val="0"/>
          <w:sz w:val="22"/>
          <w:szCs w:val="22"/>
        </w:rPr>
        <w:t>§ 72a SGB VIII</w:t>
      </w:r>
      <w:bookmarkEnd w:id="2"/>
    </w:p>
    <w:p w:rsidR="00874AC0" w:rsidRPr="00A804D5" w:rsidRDefault="00874AC0" w:rsidP="00874AC0">
      <w:pPr>
        <w:pStyle w:val="Default"/>
        <w:rPr>
          <w:b/>
          <w:bCs/>
          <w:sz w:val="22"/>
          <w:szCs w:val="22"/>
        </w:rPr>
      </w:pPr>
    </w:p>
    <w:p w:rsidR="00874AC0" w:rsidRPr="00A804D5" w:rsidRDefault="00874AC0" w:rsidP="00874AC0">
      <w:pPr>
        <w:pStyle w:val="Default"/>
        <w:rPr>
          <w:sz w:val="22"/>
          <w:szCs w:val="22"/>
        </w:rPr>
      </w:pPr>
    </w:p>
    <w:p w:rsidR="00874AC0" w:rsidRPr="00A804D5" w:rsidRDefault="00874AC0" w:rsidP="00874AC0">
      <w:pPr>
        <w:pStyle w:val="Default"/>
        <w:spacing w:line="276" w:lineRule="auto"/>
        <w:rPr>
          <w:sz w:val="22"/>
          <w:szCs w:val="22"/>
        </w:rPr>
      </w:pPr>
      <w:r w:rsidRPr="00A804D5">
        <w:rPr>
          <w:sz w:val="22"/>
          <w:szCs w:val="22"/>
        </w:rPr>
        <w:t xml:space="preserve">Auf Grundlage des Beschlusses des Jugendhilfeausschusses des Landkreises Lörrach </w:t>
      </w:r>
    </w:p>
    <w:p w:rsidR="00874AC0" w:rsidRPr="00A804D5" w:rsidRDefault="00874AC0" w:rsidP="00874AC0">
      <w:pPr>
        <w:pStyle w:val="Default"/>
        <w:spacing w:line="276" w:lineRule="auto"/>
        <w:rPr>
          <w:sz w:val="22"/>
          <w:szCs w:val="22"/>
        </w:rPr>
      </w:pPr>
      <w:r w:rsidRPr="00A804D5">
        <w:rPr>
          <w:sz w:val="22"/>
          <w:szCs w:val="22"/>
        </w:rPr>
        <w:t xml:space="preserve">vom 22.04.2015 wird folgende Vereinbarung getroffen. </w:t>
      </w:r>
    </w:p>
    <w:p w:rsidR="00874AC0" w:rsidRPr="00A804D5" w:rsidRDefault="00874AC0" w:rsidP="00874AC0">
      <w:pPr>
        <w:pStyle w:val="Default"/>
        <w:spacing w:line="276" w:lineRule="auto"/>
        <w:rPr>
          <w:sz w:val="22"/>
          <w:szCs w:val="22"/>
        </w:rPr>
      </w:pPr>
    </w:p>
    <w:p w:rsidR="00874AC0" w:rsidRPr="00A804D5" w:rsidRDefault="00874AC0" w:rsidP="00874AC0">
      <w:pPr>
        <w:pStyle w:val="Default"/>
        <w:spacing w:line="276" w:lineRule="auto"/>
        <w:rPr>
          <w:sz w:val="22"/>
          <w:szCs w:val="22"/>
        </w:rPr>
      </w:pPr>
      <w:r w:rsidRPr="00A804D5">
        <w:rPr>
          <w:sz w:val="22"/>
          <w:szCs w:val="22"/>
        </w:rPr>
        <w:t>Zwischen:</w:t>
      </w:r>
    </w:p>
    <w:p w:rsidR="00874AC0" w:rsidRPr="00A804D5" w:rsidRDefault="00874AC0" w:rsidP="00874AC0">
      <w:pPr>
        <w:pStyle w:val="Default"/>
        <w:pBdr>
          <w:bottom w:val="single" w:sz="12" w:space="1" w:color="auto"/>
        </w:pBdr>
        <w:spacing w:line="276" w:lineRule="auto"/>
        <w:rPr>
          <w:sz w:val="22"/>
          <w:szCs w:val="22"/>
        </w:rPr>
      </w:pPr>
    </w:p>
    <w:p w:rsidR="00874AC0" w:rsidRPr="00A804D5" w:rsidRDefault="00874AC0" w:rsidP="00874AC0">
      <w:pPr>
        <w:pStyle w:val="Default"/>
        <w:pBdr>
          <w:bottom w:val="single" w:sz="12" w:space="1" w:color="auto"/>
        </w:pBdr>
        <w:spacing w:line="276" w:lineRule="auto"/>
        <w:rPr>
          <w:sz w:val="22"/>
          <w:szCs w:val="22"/>
        </w:rPr>
      </w:pPr>
      <w:r w:rsidRPr="00A804D5">
        <w:rPr>
          <w:sz w:val="22"/>
          <w:szCs w:val="22"/>
        </w:rPr>
        <w:t>Fachbereich Jugend &amp; Familie des Landkreises Lörrach</w:t>
      </w:r>
    </w:p>
    <w:p w:rsidR="00874AC0" w:rsidRPr="00A804D5" w:rsidRDefault="00874AC0" w:rsidP="00874AC0">
      <w:pPr>
        <w:pStyle w:val="Default"/>
        <w:spacing w:line="276" w:lineRule="auto"/>
        <w:rPr>
          <w:sz w:val="22"/>
          <w:szCs w:val="22"/>
        </w:rPr>
      </w:pPr>
      <w:r w:rsidRPr="00A804D5">
        <w:rPr>
          <w:sz w:val="22"/>
          <w:szCs w:val="22"/>
        </w:rPr>
        <w:t>Träger der öffentlichen Jugendhilfe</w:t>
      </w:r>
    </w:p>
    <w:p w:rsidR="00874AC0" w:rsidRPr="00A804D5" w:rsidRDefault="00874AC0" w:rsidP="00874AC0">
      <w:pPr>
        <w:pStyle w:val="Default"/>
        <w:spacing w:line="276" w:lineRule="auto"/>
        <w:rPr>
          <w:sz w:val="22"/>
          <w:szCs w:val="22"/>
        </w:rPr>
      </w:pPr>
    </w:p>
    <w:p w:rsidR="00874AC0" w:rsidRPr="00A804D5" w:rsidRDefault="00874AC0" w:rsidP="00874AC0">
      <w:pPr>
        <w:pStyle w:val="Default"/>
        <w:spacing w:line="276" w:lineRule="auto"/>
        <w:rPr>
          <w:sz w:val="22"/>
          <w:szCs w:val="22"/>
        </w:rPr>
      </w:pPr>
      <w:r w:rsidRPr="00A804D5">
        <w:rPr>
          <w:sz w:val="22"/>
          <w:szCs w:val="22"/>
        </w:rPr>
        <w:t>und:</w:t>
      </w:r>
    </w:p>
    <w:p w:rsidR="00874AC0" w:rsidRPr="00A804D5" w:rsidRDefault="00874AC0" w:rsidP="00874AC0">
      <w:pPr>
        <w:pStyle w:val="Default"/>
        <w:spacing w:line="276" w:lineRule="auto"/>
        <w:rPr>
          <w:sz w:val="22"/>
          <w:szCs w:val="22"/>
        </w:rPr>
      </w:pPr>
    </w:p>
    <w:p w:rsidR="00874AC0" w:rsidRPr="00A804D5" w:rsidRDefault="00874AC0" w:rsidP="00874AC0">
      <w:pPr>
        <w:pStyle w:val="Default"/>
        <w:spacing w:line="276" w:lineRule="auto"/>
        <w:rPr>
          <w:sz w:val="22"/>
          <w:szCs w:val="22"/>
        </w:rPr>
      </w:pPr>
      <w:r w:rsidRPr="00A804D5">
        <w:rPr>
          <w:sz w:val="22"/>
          <w:szCs w:val="22"/>
        </w:rPr>
        <w:t>___________________________________________________________________</w:t>
      </w:r>
      <w:r>
        <w:rPr>
          <w:sz w:val="22"/>
          <w:szCs w:val="22"/>
        </w:rPr>
        <w:t>_______</w:t>
      </w:r>
    </w:p>
    <w:p w:rsidR="00874AC0" w:rsidRPr="00A804D5" w:rsidRDefault="00874AC0" w:rsidP="00874AC0">
      <w:pPr>
        <w:pStyle w:val="Default"/>
        <w:spacing w:line="276" w:lineRule="auto"/>
        <w:rPr>
          <w:sz w:val="22"/>
          <w:szCs w:val="22"/>
        </w:rPr>
      </w:pPr>
      <w:r w:rsidRPr="00A804D5">
        <w:rPr>
          <w:sz w:val="22"/>
          <w:szCs w:val="22"/>
        </w:rPr>
        <w:t>Träger der freien Jugendhilfe</w:t>
      </w:r>
    </w:p>
    <w:p w:rsidR="00874AC0" w:rsidRPr="00A804D5" w:rsidRDefault="00874AC0" w:rsidP="00874AC0">
      <w:pPr>
        <w:pStyle w:val="Default"/>
        <w:spacing w:line="276" w:lineRule="auto"/>
        <w:rPr>
          <w:sz w:val="22"/>
          <w:szCs w:val="22"/>
        </w:rPr>
      </w:pPr>
    </w:p>
    <w:p w:rsidR="00874AC0" w:rsidRPr="00A804D5" w:rsidRDefault="00874AC0" w:rsidP="00874AC0">
      <w:pPr>
        <w:pStyle w:val="Default"/>
        <w:spacing w:line="276" w:lineRule="auto"/>
        <w:jc w:val="both"/>
        <w:rPr>
          <w:sz w:val="22"/>
          <w:szCs w:val="22"/>
        </w:rPr>
      </w:pPr>
      <w:r w:rsidRPr="00A804D5">
        <w:rPr>
          <w:sz w:val="22"/>
          <w:szCs w:val="22"/>
        </w:rPr>
        <w:t>Diese Vereinbarung regelt in Anwendung des § 72a SGB VIII, wann Ehren- und Nebenamtliche ihre Tätigkeit beim Träger der freien Jugendhilfe aufgrund von Art, Intensität und Dauer des Kontaktes zu Kindern und Jugendlichen nur nach Vorlage eines erweiterten Führungszeugnisses nach den §§ 30 und 30 a Abs. 1 Bundeszentralregistergesetz (BZRG) ausüben dürfen</w:t>
      </w:r>
      <w:r w:rsidRPr="00F31410">
        <w:rPr>
          <w:color w:val="auto"/>
          <w:sz w:val="22"/>
          <w:szCs w:val="22"/>
        </w:rPr>
        <w:t xml:space="preserve">.  </w:t>
      </w:r>
    </w:p>
    <w:p w:rsidR="00874AC0" w:rsidRPr="00A804D5" w:rsidRDefault="00874AC0" w:rsidP="00874AC0">
      <w:pPr>
        <w:pStyle w:val="Default"/>
        <w:spacing w:line="276" w:lineRule="auto"/>
        <w:jc w:val="both"/>
        <w:rPr>
          <w:sz w:val="22"/>
          <w:szCs w:val="22"/>
        </w:rPr>
      </w:pPr>
    </w:p>
    <w:p w:rsidR="00874AC0" w:rsidRPr="00A804D5" w:rsidRDefault="00874AC0" w:rsidP="00874AC0">
      <w:pPr>
        <w:pStyle w:val="Default"/>
        <w:spacing w:line="276" w:lineRule="auto"/>
        <w:jc w:val="both"/>
        <w:rPr>
          <w:sz w:val="22"/>
          <w:szCs w:val="22"/>
        </w:rPr>
      </w:pPr>
    </w:p>
    <w:p w:rsidR="00874AC0" w:rsidRPr="00F62A4E" w:rsidRDefault="00874AC0" w:rsidP="00874AC0">
      <w:pPr>
        <w:pStyle w:val="Default"/>
        <w:numPr>
          <w:ilvl w:val="0"/>
          <w:numId w:val="1"/>
        </w:numPr>
        <w:spacing w:line="276" w:lineRule="auto"/>
        <w:jc w:val="both"/>
        <w:rPr>
          <w:sz w:val="22"/>
          <w:szCs w:val="22"/>
        </w:rPr>
      </w:pPr>
      <w:r w:rsidRPr="00A804D5">
        <w:rPr>
          <w:sz w:val="22"/>
          <w:szCs w:val="22"/>
        </w:rPr>
        <w:t>Der Träger der freien Jugendhilfe verpflichtet sich, die Qualifizierung seiner ehren- und nebenamtlich tätigen Mitarbeiterinnen und Mitarbeiter für ihre Tätigkeit in der Kinder- und Jugendarbeit sicher zu stellen und das Präventions- und Schutzkonzept seines Verbandes zu</w:t>
      </w:r>
      <w:r>
        <w:rPr>
          <w:sz w:val="22"/>
          <w:szCs w:val="22"/>
        </w:rPr>
        <w:t>m Schutz von Kindern und Jugendl</w:t>
      </w:r>
      <w:r w:rsidRPr="00A804D5">
        <w:rPr>
          <w:sz w:val="22"/>
          <w:szCs w:val="22"/>
        </w:rPr>
        <w:t xml:space="preserve">ichen in der alltäglichen Kinder- und Jugendarbeit umzusetzen. </w:t>
      </w:r>
      <w:r w:rsidRPr="00F62A4E">
        <w:rPr>
          <w:color w:val="auto"/>
          <w:sz w:val="22"/>
          <w:szCs w:val="22"/>
        </w:rPr>
        <w:t>Die Qualifizierung erfolgt mindestens nach den Richtlinien der bundeseinheitlichen Card für Jugendleiter*innen (</w:t>
      </w:r>
      <w:proofErr w:type="spellStart"/>
      <w:r w:rsidRPr="00F62A4E">
        <w:rPr>
          <w:color w:val="auto"/>
          <w:sz w:val="22"/>
          <w:szCs w:val="22"/>
        </w:rPr>
        <w:t>Juleica</w:t>
      </w:r>
      <w:proofErr w:type="spellEnd"/>
      <w:r w:rsidRPr="00F62A4E">
        <w:rPr>
          <w:color w:val="auto"/>
          <w:sz w:val="22"/>
          <w:szCs w:val="22"/>
        </w:rPr>
        <w:t xml:space="preserve">). </w:t>
      </w:r>
    </w:p>
    <w:p w:rsidR="00874AC0" w:rsidRPr="00A804D5" w:rsidRDefault="00874AC0" w:rsidP="00874AC0">
      <w:pPr>
        <w:pStyle w:val="Default"/>
        <w:spacing w:line="276" w:lineRule="auto"/>
        <w:jc w:val="both"/>
        <w:rPr>
          <w:sz w:val="22"/>
          <w:szCs w:val="22"/>
        </w:rPr>
      </w:pPr>
    </w:p>
    <w:p w:rsidR="00874AC0" w:rsidRPr="00A804D5" w:rsidRDefault="00874AC0" w:rsidP="00874AC0">
      <w:pPr>
        <w:pStyle w:val="Default"/>
        <w:numPr>
          <w:ilvl w:val="0"/>
          <w:numId w:val="1"/>
        </w:numPr>
        <w:spacing w:line="276" w:lineRule="auto"/>
        <w:jc w:val="both"/>
        <w:rPr>
          <w:sz w:val="22"/>
          <w:szCs w:val="22"/>
        </w:rPr>
      </w:pPr>
      <w:r w:rsidRPr="00A804D5">
        <w:rPr>
          <w:sz w:val="22"/>
          <w:szCs w:val="22"/>
        </w:rPr>
        <w:t xml:space="preserve">In Wahrnehmung von Aufgaben der Kinder- und Jugendhilfe im Sinne von § 3 Abs. 2 SGB VIII erbringt der freie Träger Angebote der Jugendhilfe, entsprechend § 2 Abs. 2 SGB VIII oder beteiligt sich an einer anderen Aufgabe im Sinne des § 76 Abs. 1 SGB VIII, die von der öffentlichen Jugendhilfe finanziert werden. </w:t>
      </w:r>
    </w:p>
    <w:p w:rsidR="00874AC0" w:rsidRPr="00A804D5" w:rsidRDefault="00874AC0" w:rsidP="00874AC0">
      <w:pPr>
        <w:pStyle w:val="Default"/>
        <w:spacing w:line="276" w:lineRule="auto"/>
        <w:jc w:val="both"/>
        <w:rPr>
          <w:sz w:val="22"/>
          <w:szCs w:val="22"/>
        </w:rPr>
      </w:pPr>
    </w:p>
    <w:p w:rsidR="00874AC0" w:rsidRPr="006078CD" w:rsidRDefault="00874AC0" w:rsidP="00874AC0">
      <w:pPr>
        <w:numPr>
          <w:ilvl w:val="0"/>
          <w:numId w:val="1"/>
        </w:numPr>
        <w:spacing w:after="0"/>
        <w:jc w:val="both"/>
      </w:pPr>
      <w:r w:rsidRPr="00C34541">
        <w:rPr>
          <w:szCs w:val="22"/>
        </w:rPr>
        <w:t>Der Träger der freien Jugendhilfe benennt dem Träger der öffentlichen Jugendhilfe die Tätigkeiten aufgrund derer wegen Art, Intensität und Dauer des Kontakts zu Kindern und J</w:t>
      </w:r>
      <w:r>
        <w:rPr>
          <w:szCs w:val="22"/>
        </w:rPr>
        <w:t>ugendlichen ein erweitertes Füh</w:t>
      </w:r>
      <w:r w:rsidRPr="00C34541">
        <w:rPr>
          <w:szCs w:val="22"/>
        </w:rPr>
        <w:t>rungszeugnis von ehren- und nebe</w:t>
      </w:r>
      <w:r>
        <w:rPr>
          <w:szCs w:val="22"/>
        </w:rPr>
        <w:t>namtlich Tätigen vorzulegen ist</w:t>
      </w:r>
      <w:r>
        <w:t xml:space="preserve"> </w:t>
      </w:r>
      <w:r w:rsidRPr="00C34541">
        <w:rPr>
          <w:szCs w:val="22"/>
        </w:rPr>
        <w:t xml:space="preserve">(siehe hierzu </w:t>
      </w:r>
      <w:r w:rsidRPr="00C34541">
        <w:rPr>
          <w:i/>
          <w:szCs w:val="22"/>
        </w:rPr>
        <w:t>Anlage 2</w:t>
      </w:r>
      <w:r w:rsidRPr="00C34541">
        <w:rPr>
          <w:szCs w:val="22"/>
        </w:rPr>
        <w:t xml:space="preserve">: </w:t>
      </w:r>
      <w:r w:rsidRPr="006925D0">
        <w:t xml:space="preserve">Tätigkeiten für deren Ausübung ein erweitertes Führungszeugnis vorzulegen </w:t>
      </w:r>
      <w:r w:rsidRPr="007C4361">
        <w:t>ist</w:t>
      </w:r>
      <w:r w:rsidRPr="00C34541">
        <w:rPr>
          <w:szCs w:val="22"/>
        </w:rPr>
        <w:t xml:space="preserve"> sowie </w:t>
      </w:r>
      <w:r w:rsidRPr="00C34541">
        <w:rPr>
          <w:i/>
        </w:rPr>
        <w:t>Anlage 4</w:t>
      </w:r>
      <w:r w:rsidRPr="007C4361">
        <w:t>: Empfehlung zur Einordnung ehrenamtlicher Tätigkeiten hinsichtlich einer verpflichtenden Vorlage eines erweiterten Führungszeugnisses bei Jugendverbänden</w:t>
      </w:r>
      <w:r w:rsidRPr="00C34541">
        <w:rPr>
          <w:szCs w:val="22"/>
        </w:rPr>
        <w:t>).</w:t>
      </w:r>
    </w:p>
    <w:p w:rsidR="00874AC0" w:rsidRDefault="00874AC0" w:rsidP="00874AC0">
      <w:pPr>
        <w:spacing w:after="0"/>
        <w:ind w:left="720"/>
        <w:jc w:val="both"/>
        <w:rPr>
          <w:szCs w:val="22"/>
        </w:rPr>
      </w:pPr>
    </w:p>
    <w:p w:rsidR="00874AC0" w:rsidRDefault="00874AC0" w:rsidP="00874AC0">
      <w:pPr>
        <w:spacing w:after="0"/>
        <w:ind w:left="720"/>
        <w:jc w:val="both"/>
        <w:rPr>
          <w:szCs w:val="22"/>
        </w:rPr>
      </w:pPr>
    </w:p>
    <w:p w:rsidR="00874AC0" w:rsidRDefault="00874AC0" w:rsidP="00874AC0">
      <w:pPr>
        <w:spacing w:after="0"/>
        <w:ind w:left="720"/>
        <w:jc w:val="both"/>
        <w:rPr>
          <w:szCs w:val="22"/>
        </w:rPr>
      </w:pPr>
    </w:p>
    <w:p w:rsidR="00874AC0" w:rsidRDefault="00874AC0" w:rsidP="00874AC0">
      <w:pPr>
        <w:spacing w:after="0"/>
        <w:ind w:left="720"/>
        <w:jc w:val="both"/>
        <w:rPr>
          <w:szCs w:val="22"/>
        </w:rPr>
      </w:pPr>
    </w:p>
    <w:p w:rsidR="00874AC0" w:rsidRPr="00F62A4E" w:rsidRDefault="00874AC0" w:rsidP="00874AC0">
      <w:pPr>
        <w:spacing w:after="0"/>
        <w:ind w:left="720"/>
        <w:jc w:val="both"/>
      </w:pPr>
      <w:r w:rsidRPr="006078CD">
        <w:rPr>
          <w:szCs w:val="22"/>
        </w:rPr>
        <w:t xml:space="preserve">Dies stellt jedoch keinen abschließenden Katalog dar und entbindet den Träger der freien Jugendhilfe nicht von der Verantwortung, auf jeden Fall auch bei dort nicht genannten Tätigkeiten eine Überprüfung anhand der Kriterien vorzunehmen und sich unter Umständen ein erweitertes Führungszeugnis vorlegen zu lassen. Die Entscheidung darüber, ob ein erweitertes Führungszeugnis vorgelegt werden muss, ist vom freien Träger zu dokumentieren (siehe hierzu </w:t>
      </w:r>
      <w:r w:rsidRPr="006078CD">
        <w:rPr>
          <w:i/>
          <w:szCs w:val="22"/>
        </w:rPr>
        <w:t>Anlage 3</w:t>
      </w:r>
      <w:r w:rsidRPr="006078CD">
        <w:rPr>
          <w:szCs w:val="22"/>
        </w:rPr>
        <w:t xml:space="preserve">: </w:t>
      </w:r>
      <w:r w:rsidRPr="006925D0">
        <w:t>Prüfschema zur Notwendigkeit der Einsichtnahme in ein erweitertes</w:t>
      </w:r>
      <w:r>
        <w:t xml:space="preserve"> </w:t>
      </w:r>
      <w:r w:rsidRPr="006925D0">
        <w:t>Führungszeugnis für neben/- ehrenamtlich tätige Personen)</w:t>
      </w:r>
      <w:r w:rsidRPr="006925D0">
        <w:rPr>
          <w:szCs w:val="22"/>
        </w:rPr>
        <w:t xml:space="preserve"> </w:t>
      </w:r>
    </w:p>
    <w:p w:rsidR="00874AC0" w:rsidRPr="00A804D5" w:rsidRDefault="00874AC0" w:rsidP="00874AC0">
      <w:pPr>
        <w:pStyle w:val="Default"/>
        <w:spacing w:line="276" w:lineRule="auto"/>
        <w:jc w:val="both"/>
        <w:rPr>
          <w:sz w:val="22"/>
          <w:szCs w:val="22"/>
        </w:rPr>
      </w:pPr>
    </w:p>
    <w:p w:rsidR="00874AC0" w:rsidRPr="00F62A4E" w:rsidRDefault="00874AC0" w:rsidP="00874AC0">
      <w:pPr>
        <w:pStyle w:val="Default"/>
        <w:numPr>
          <w:ilvl w:val="0"/>
          <w:numId w:val="1"/>
        </w:numPr>
        <w:spacing w:line="276" w:lineRule="auto"/>
        <w:jc w:val="both"/>
        <w:rPr>
          <w:sz w:val="22"/>
          <w:szCs w:val="22"/>
        </w:rPr>
      </w:pPr>
      <w:r w:rsidRPr="00A804D5">
        <w:rPr>
          <w:sz w:val="22"/>
          <w:szCs w:val="22"/>
        </w:rPr>
        <w:t xml:space="preserve">Der Träger der freien Jugendhilfe verpflichtet sich, keine ehren- bzw. nebenamtlich Tätigen, die rechtskräftig wegen einer Straftat nach den §§ 171, 174 bis 174c, </w:t>
      </w:r>
      <w:r>
        <w:rPr>
          <w:sz w:val="22"/>
          <w:szCs w:val="22"/>
        </w:rPr>
        <w:t>176 bis 180a, 181a, 182 bis 184g</w:t>
      </w:r>
      <w:r w:rsidRPr="00A804D5">
        <w:rPr>
          <w:sz w:val="22"/>
          <w:szCs w:val="22"/>
        </w:rPr>
        <w:t xml:space="preserve">, </w:t>
      </w:r>
      <w:r>
        <w:rPr>
          <w:szCs w:val="20"/>
        </w:rPr>
        <w:t xml:space="preserve">184i, </w:t>
      </w:r>
      <w:r>
        <w:rPr>
          <w:sz w:val="22"/>
          <w:szCs w:val="22"/>
        </w:rPr>
        <w:t xml:space="preserve">201a, </w:t>
      </w:r>
      <w:r w:rsidRPr="00A804D5">
        <w:rPr>
          <w:sz w:val="22"/>
          <w:szCs w:val="22"/>
        </w:rPr>
        <w:t xml:space="preserve">225, 232 bis 233a, 234, 235 oder 236 des Strafgesetzbuches (StGB) verurteilt worden sind im Rahmen der Kinder- und Jugendarbeit einzusetzen. </w:t>
      </w:r>
    </w:p>
    <w:p w:rsidR="00874AC0" w:rsidRPr="00A804D5" w:rsidRDefault="00874AC0" w:rsidP="00874AC0">
      <w:pPr>
        <w:pStyle w:val="Default"/>
        <w:spacing w:line="276" w:lineRule="auto"/>
        <w:jc w:val="both"/>
        <w:rPr>
          <w:sz w:val="22"/>
          <w:szCs w:val="22"/>
        </w:rPr>
      </w:pPr>
    </w:p>
    <w:p w:rsidR="00874AC0" w:rsidRPr="00F62A4E" w:rsidRDefault="00874AC0" w:rsidP="00874AC0">
      <w:pPr>
        <w:numPr>
          <w:ilvl w:val="0"/>
          <w:numId w:val="1"/>
        </w:numPr>
        <w:jc w:val="both"/>
      </w:pPr>
      <w:r w:rsidRPr="00A804D5">
        <w:rPr>
          <w:szCs w:val="22"/>
        </w:rPr>
        <w:t xml:space="preserve">Das erweiterte Führungszeugnis darf bei der Vorlage nicht älter als drei Monate sein. Spätestens nach fünf Jahren ist ein aktuelles erweitertes Führungszeugnis vorzulegen. Die </w:t>
      </w:r>
      <w:r>
        <w:rPr>
          <w:szCs w:val="22"/>
        </w:rPr>
        <w:t>Einsichtnahme in das erweiterte</w:t>
      </w:r>
      <w:r w:rsidRPr="00A804D5">
        <w:rPr>
          <w:szCs w:val="22"/>
        </w:rPr>
        <w:t xml:space="preserve"> Führungszeugnis ist vom freien Träger zu </w:t>
      </w:r>
      <w:r w:rsidRPr="006925D0">
        <w:rPr>
          <w:szCs w:val="22"/>
        </w:rPr>
        <w:t xml:space="preserve">dokumentieren (siehe hierzu </w:t>
      </w:r>
      <w:r w:rsidRPr="006925D0">
        <w:rPr>
          <w:i/>
        </w:rPr>
        <w:t>Anlage 5</w:t>
      </w:r>
      <w:r w:rsidRPr="006925D0">
        <w:t xml:space="preserve">: Muster für ein Dokumentationsblatt für den Träger bezüglich der Einsichtnahme in das erweiterte Führungszeugnis bei neben- oder ehrenamtlichen tätigen Personen (gemäß § 72a SGB VIII)). </w:t>
      </w:r>
      <w:r w:rsidRPr="006925D0">
        <w:rPr>
          <w:szCs w:val="22"/>
        </w:rPr>
        <w:t>In</w:t>
      </w:r>
      <w:r w:rsidRPr="00A804D5">
        <w:rPr>
          <w:szCs w:val="22"/>
        </w:rPr>
        <w:t xml:space="preserve"> diesem Zusammenhang sind die Datenschutzbestimmungen zu berücksichtigen. </w:t>
      </w:r>
    </w:p>
    <w:p w:rsidR="00874AC0" w:rsidRPr="00A804D5" w:rsidRDefault="00874AC0" w:rsidP="00874AC0">
      <w:pPr>
        <w:pStyle w:val="Default"/>
        <w:spacing w:line="276" w:lineRule="auto"/>
        <w:jc w:val="both"/>
        <w:rPr>
          <w:sz w:val="22"/>
          <w:szCs w:val="22"/>
        </w:rPr>
      </w:pPr>
    </w:p>
    <w:p w:rsidR="00874AC0" w:rsidRPr="00F62A4E" w:rsidRDefault="00874AC0" w:rsidP="00874AC0">
      <w:pPr>
        <w:pStyle w:val="Default"/>
        <w:numPr>
          <w:ilvl w:val="0"/>
          <w:numId w:val="1"/>
        </w:numPr>
        <w:spacing w:line="276" w:lineRule="auto"/>
        <w:jc w:val="both"/>
        <w:rPr>
          <w:sz w:val="22"/>
          <w:szCs w:val="22"/>
        </w:rPr>
      </w:pPr>
      <w:r w:rsidRPr="00A804D5">
        <w:rPr>
          <w:sz w:val="22"/>
          <w:szCs w:val="22"/>
        </w:rPr>
        <w:t xml:space="preserve">Die Vorlage des erweiterten Führungszeugnisses muss vor Beginn der ehren- oder nebenamtlichen Tätigkeit erfolgen, spätestens jedoch bis Ablauf einer dreimonatigen Übergangsfrist ab Unterzeichnung dieser Vereinbarung. </w:t>
      </w:r>
    </w:p>
    <w:p w:rsidR="00874AC0" w:rsidRPr="00A804D5" w:rsidRDefault="00874AC0" w:rsidP="00874AC0">
      <w:pPr>
        <w:pStyle w:val="Default"/>
        <w:spacing w:line="276" w:lineRule="auto"/>
        <w:jc w:val="both"/>
        <w:rPr>
          <w:sz w:val="22"/>
          <w:szCs w:val="22"/>
        </w:rPr>
      </w:pPr>
    </w:p>
    <w:p w:rsidR="00874AC0" w:rsidRPr="006078CD" w:rsidRDefault="00874AC0" w:rsidP="00874AC0">
      <w:pPr>
        <w:numPr>
          <w:ilvl w:val="0"/>
          <w:numId w:val="1"/>
        </w:numPr>
        <w:spacing w:after="0"/>
        <w:jc w:val="both"/>
      </w:pPr>
      <w:r w:rsidRPr="00A804D5">
        <w:rPr>
          <w:szCs w:val="22"/>
        </w:rPr>
        <w:t xml:space="preserve">Sollte eine ehren- oder nebenamtliche Tätigkeit so spontan und kurzfristig entstehen, dass eine Vorlage eines erweiterten Führungszeugnisses nicht möglich ist, ist eine Selbstverpflichtungserklärung von der </w:t>
      </w:r>
      <w:r w:rsidRPr="006925D0">
        <w:rPr>
          <w:szCs w:val="22"/>
        </w:rPr>
        <w:t xml:space="preserve">betreffenden Person abzugeben (siehe hierzu </w:t>
      </w:r>
      <w:r w:rsidRPr="006925D0">
        <w:rPr>
          <w:i/>
        </w:rPr>
        <w:t>Anlage 6</w:t>
      </w:r>
      <w:r w:rsidRPr="006925D0">
        <w:t>:</w:t>
      </w:r>
      <w:r>
        <w:t xml:space="preserve"> </w:t>
      </w:r>
      <w:r w:rsidRPr="006925D0">
        <w:t>Muster für eine Selbstverpflichtungserklärung).</w:t>
      </w:r>
    </w:p>
    <w:p w:rsidR="00874AC0" w:rsidRPr="00A804D5" w:rsidRDefault="00874AC0" w:rsidP="00874AC0">
      <w:pPr>
        <w:pStyle w:val="Default"/>
        <w:spacing w:line="276" w:lineRule="auto"/>
        <w:jc w:val="both"/>
        <w:rPr>
          <w:color w:val="FF0000"/>
          <w:sz w:val="22"/>
          <w:szCs w:val="22"/>
        </w:rPr>
      </w:pPr>
    </w:p>
    <w:p w:rsidR="00874AC0" w:rsidRDefault="00874AC0" w:rsidP="00874AC0">
      <w:pPr>
        <w:pStyle w:val="Default"/>
        <w:numPr>
          <w:ilvl w:val="0"/>
          <w:numId w:val="1"/>
        </w:numPr>
        <w:spacing w:line="276" w:lineRule="auto"/>
        <w:jc w:val="both"/>
        <w:rPr>
          <w:sz w:val="22"/>
          <w:szCs w:val="22"/>
        </w:rPr>
      </w:pPr>
      <w:r w:rsidRPr="00A804D5">
        <w:rPr>
          <w:sz w:val="22"/>
          <w:szCs w:val="22"/>
        </w:rPr>
        <w:t>Diese Vereinbarung wird auf unbestimmte Zeit geschlossen</w:t>
      </w:r>
    </w:p>
    <w:p w:rsidR="00874AC0" w:rsidRDefault="00874AC0" w:rsidP="00874AC0">
      <w:pPr>
        <w:pStyle w:val="Default"/>
        <w:spacing w:line="276" w:lineRule="auto"/>
        <w:ind w:left="720"/>
        <w:jc w:val="both"/>
        <w:rPr>
          <w:sz w:val="22"/>
          <w:szCs w:val="22"/>
        </w:rPr>
      </w:pPr>
    </w:p>
    <w:p w:rsidR="00874AC0" w:rsidRDefault="00874AC0" w:rsidP="00874AC0">
      <w:pPr>
        <w:pStyle w:val="Default"/>
        <w:spacing w:line="276" w:lineRule="auto"/>
        <w:ind w:left="720"/>
        <w:jc w:val="both"/>
        <w:rPr>
          <w:sz w:val="22"/>
          <w:szCs w:val="22"/>
        </w:rPr>
      </w:pPr>
      <w:r w:rsidRPr="00CE3446">
        <w:rPr>
          <w:sz w:val="22"/>
          <w:szCs w:val="22"/>
        </w:rPr>
        <w:t xml:space="preserve">und tritt zum TT.MM.JJJJ in Kraft. </w:t>
      </w:r>
    </w:p>
    <w:p w:rsidR="00874AC0" w:rsidRDefault="00874AC0" w:rsidP="00874AC0">
      <w:pPr>
        <w:pStyle w:val="Default"/>
        <w:spacing w:line="276" w:lineRule="auto"/>
        <w:ind w:left="720"/>
        <w:jc w:val="both"/>
        <w:rPr>
          <w:sz w:val="22"/>
          <w:szCs w:val="22"/>
        </w:rPr>
      </w:pPr>
    </w:p>
    <w:p w:rsidR="00874AC0" w:rsidRPr="00A804D5" w:rsidRDefault="00874AC0" w:rsidP="00874AC0">
      <w:pPr>
        <w:pStyle w:val="Default"/>
        <w:spacing w:line="276" w:lineRule="auto"/>
        <w:ind w:left="720"/>
        <w:jc w:val="both"/>
        <w:rPr>
          <w:sz w:val="22"/>
          <w:szCs w:val="22"/>
        </w:rPr>
      </w:pPr>
      <w:r w:rsidRPr="00A804D5">
        <w:rPr>
          <w:sz w:val="22"/>
          <w:szCs w:val="22"/>
        </w:rPr>
        <w:t>Jeder Vertragspartner kann die Vereinbarung mit einer Frist von sechs Monaten kündigen. Im gegenseitigen Einvernehmen ist eine frühere Kündigung bzw. Veränderung möglich. Die Kündigung bzw. Veränderung bedarf der Schriftform.</w:t>
      </w:r>
      <w:r>
        <w:rPr>
          <w:sz w:val="22"/>
          <w:szCs w:val="22"/>
        </w:rPr>
        <w:t xml:space="preserve"> </w:t>
      </w:r>
    </w:p>
    <w:p w:rsidR="00874AC0" w:rsidRPr="00A804D5" w:rsidRDefault="00874AC0" w:rsidP="00874AC0">
      <w:pPr>
        <w:pStyle w:val="Default"/>
        <w:rPr>
          <w:sz w:val="22"/>
          <w:szCs w:val="22"/>
        </w:rPr>
      </w:pPr>
    </w:p>
    <w:p w:rsidR="00874AC0" w:rsidRDefault="00874AC0" w:rsidP="00874AC0">
      <w:pPr>
        <w:pStyle w:val="Default"/>
        <w:rPr>
          <w:sz w:val="22"/>
          <w:szCs w:val="22"/>
        </w:rPr>
      </w:pPr>
    </w:p>
    <w:p w:rsidR="00874AC0" w:rsidRDefault="00874AC0" w:rsidP="00874AC0">
      <w:pPr>
        <w:pStyle w:val="Default"/>
        <w:rPr>
          <w:sz w:val="22"/>
          <w:szCs w:val="22"/>
        </w:rPr>
      </w:pPr>
    </w:p>
    <w:p w:rsidR="00874AC0" w:rsidRPr="00A804D5" w:rsidRDefault="00874AC0" w:rsidP="00874AC0">
      <w:pPr>
        <w:pStyle w:val="Default"/>
        <w:rPr>
          <w:sz w:val="22"/>
          <w:szCs w:val="22"/>
        </w:rPr>
      </w:pPr>
      <w:r w:rsidRPr="00A804D5">
        <w:rPr>
          <w:sz w:val="22"/>
          <w:szCs w:val="22"/>
        </w:rPr>
        <w:t xml:space="preserve"> </w:t>
      </w:r>
      <w:r>
        <w:rPr>
          <w:sz w:val="22"/>
          <w:szCs w:val="22"/>
        </w:rPr>
        <w:tab/>
      </w:r>
      <w:r w:rsidRPr="00A804D5">
        <w:rPr>
          <w:sz w:val="22"/>
          <w:szCs w:val="22"/>
        </w:rPr>
        <w:t>___________________________</w:t>
      </w:r>
      <w:r>
        <w:rPr>
          <w:sz w:val="22"/>
          <w:szCs w:val="22"/>
        </w:rPr>
        <w:t>___</w:t>
      </w:r>
      <w:r w:rsidRPr="00A804D5">
        <w:rPr>
          <w:sz w:val="22"/>
          <w:szCs w:val="22"/>
        </w:rPr>
        <w:t xml:space="preserve"> </w:t>
      </w:r>
      <w:r>
        <w:rPr>
          <w:sz w:val="22"/>
          <w:szCs w:val="22"/>
        </w:rPr>
        <w:tab/>
        <w:t xml:space="preserve">   ___________________________</w:t>
      </w:r>
    </w:p>
    <w:p w:rsidR="00874AC0" w:rsidRPr="00F62A4E" w:rsidRDefault="00874AC0" w:rsidP="00874AC0">
      <w:pPr>
        <w:spacing w:line="240" w:lineRule="auto"/>
        <w:rPr>
          <w:rFonts w:cs="Arial"/>
          <w:szCs w:val="22"/>
        </w:rPr>
      </w:pPr>
      <w:r>
        <w:rPr>
          <w:rFonts w:cs="Arial"/>
          <w:szCs w:val="22"/>
        </w:rPr>
        <w:t xml:space="preserve">            </w:t>
      </w:r>
      <w:r w:rsidRPr="00A804D5">
        <w:rPr>
          <w:rFonts w:cs="Arial"/>
          <w:szCs w:val="22"/>
        </w:rPr>
        <w:t xml:space="preserve">Träger der öffentlichen Jugendhilfe </w:t>
      </w:r>
      <w:r>
        <w:rPr>
          <w:rFonts w:cs="Arial"/>
          <w:szCs w:val="22"/>
        </w:rPr>
        <w:tab/>
      </w:r>
      <w:r>
        <w:rPr>
          <w:rFonts w:cs="Arial"/>
          <w:szCs w:val="22"/>
        </w:rPr>
        <w:tab/>
        <w:t xml:space="preserve">    </w:t>
      </w:r>
      <w:r w:rsidRPr="00A804D5">
        <w:rPr>
          <w:rFonts w:cs="Arial"/>
          <w:szCs w:val="22"/>
        </w:rPr>
        <w:t>Träger der freien Jugendhilfe</w:t>
      </w:r>
    </w:p>
    <w:p w:rsidR="00FA6BBC" w:rsidRDefault="00FA6BBC"/>
    <w:sectPr w:rsidR="00FA6B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52A"/>
    <w:multiLevelType w:val="hybridMultilevel"/>
    <w:tmpl w:val="0284E034"/>
    <w:lvl w:ilvl="0" w:tplc="8D56B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C0"/>
    <w:rsid w:val="00874AC0"/>
    <w:rsid w:val="00FA6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AC0"/>
    <w:rPr>
      <w:rFonts w:ascii="Arial" w:eastAsia="Calibri" w:hAnsi="Arial" w:cs="Times New Roman"/>
      <w:szCs w:val="20"/>
      <w:lang w:eastAsia="de-DE"/>
    </w:rPr>
  </w:style>
  <w:style w:type="paragraph" w:styleId="berschrift1">
    <w:name w:val="heading 1"/>
    <w:basedOn w:val="Standard"/>
    <w:next w:val="Standard"/>
    <w:link w:val="berschrift1Zchn"/>
    <w:uiPriority w:val="9"/>
    <w:qFormat/>
    <w:rsid w:val="00874AC0"/>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874AC0"/>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AC0"/>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uiPriority w:val="9"/>
    <w:rsid w:val="00874AC0"/>
    <w:rPr>
      <w:rFonts w:ascii="Cambria" w:eastAsia="Times New Roman" w:hAnsi="Cambria" w:cs="Times New Roman"/>
      <w:b/>
      <w:bCs/>
      <w:i/>
      <w:iCs/>
      <w:sz w:val="28"/>
      <w:szCs w:val="28"/>
      <w:lang w:eastAsia="de-DE"/>
    </w:rPr>
  </w:style>
  <w:style w:type="paragraph" w:customStyle="1" w:styleId="Default">
    <w:name w:val="Default"/>
    <w:rsid w:val="00874AC0"/>
    <w:pPr>
      <w:autoSpaceDE w:val="0"/>
      <w:autoSpaceDN w:val="0"/>
      <w:adjustRightInd w:val="0"/>
      <w:spacing w:after="0" w:line="240" w:lineRule="auto"/>
    </w:pPr>
    <w:rPr>
      <w:rFonts w:ascii="Arial" w:eastAsia="Calibri" w:hAnsi="Arial" w:cs="Arial"/>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AC0"/>
    <w:rPr>
      <w:rFonts w:ascii="Arial" w:eastAsia="Calibri" w:hAnsi="Arial" w:cs="Times New Roman"/>
      <w:szCs w:val="20"/>
      <w:lang w:eastAsia="de-DE"/>
    </w:rPr>
  </w:style>
  <w:style w:type="paragraph" w:styleId="berschrift1">
    <w:name w:val="heading 1"/>
    <w:basedOn w:val="Standard"/>
    <w:next w:val="Standard"/>
    <w:link w:val="berschrift1Zchn"/>
    <w:uiPriority w:val="9"/>
    <w:qFormat/>
    <w:rsid w:val="00874AC0"/>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874AC0"/>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AC0"/>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uiPriority w:val="9"/>
    <w:rsid w:val="00874AC0"/>
    <w:rPr>
      <w:rFonts w:ascii="Cambria" w:eastAsia="Times New Roman" w:hAnsi="Cambria" w:cs="Times New Roman"/>
      <w:b/>
      <w:bCs/>
      <w:i/>
      <w:iCs/>
      <w:sz w:val="28"/>
      <w:szCs w:val="28"/>
      <w:lang w:eastAsia="de-DE"/>
    </w:rPr>
  </w:style>
  <w:style w:type="paragraph" w:customStyle="1" w:styleId="Default">
    <w:name w:val="Default"/>
    <w:rsid w:val="00874AC0"/>
    <w:pPr>
      <w:autoSpaceDE w:val="0"/>
      <w:autoSpaceDN w:val="0"/>
      <w:adjustRightInd w:val="0"/>
      <w:spacing w:after="0" w:line="240" w:lineRule="auto"/>
    </w:pPr>
    <w:rPr>
      <w:rFonts w:ascii="Arial" w:eastAsia="Calibri"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Landratsamt Loerrach</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Fräulin</dc:creator>
  <cp:lastModifiedBy>Sarah Fräulin</cp:lastModifiedBy>
  <cp:revision>1</cp:revision>
  <dcterms:created xsi:type="dcterms:W3CDTF">2019-04-01T11:51:00Z</dcterms:created>
  <dcterms:modified xsi:type="dcterms:W3CDTF">2019-04-01T11:52:00Z</dcterms:modified>
</cp:coreProperties>
</file>